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0" w:type="auto"/>
        <w:tblLook w:val="04A0" w:firstRow="1" w:lastRow="0" w:firstColumn="1" w:lastColumn="0" w:noHBand="0" w:noVBand="1"/>
      </w:tblPr>
      <w:tblGrid>
        <w:gridCol w:w="4531"/>
        <w:gridCol w:w="4531"/>
      </w:tblGrid>
      <w:tr w:rsidR="00B864AC" w:rsidRPr="00955073" w14:paraId="2BC303CB" w14:textId="77777777" w:rsidTr="00955073">
        <w:trPr>
          <w:trHeight w:val="526"/>
        </w:trPr>
        <w:tc>
          <w:tcPr>
            <w:tcW w:w="9149" w:type="dxa"/>
            <w:gridSpan w:val="2"/>
          </w:tcPr>
          <w:p w14:paraId="4A1BE8E9" w14:textId="77777777" w:rsidR="00B864AC" w:rsidRPr="00955073" w:rsidRDefault="00B864AC" w:rsidP="00955073">
            <w:pPr>
              <w:jc w:val="center"/>
              <w:rPr>
                <w:rFonts w:cstheme="minorHAnsi"/>
                <w:b/>
              </w:rPr>
            </w:pPr>
            <w:r w:rsidRPr="00955073">
              <w:rPr>
                <w:rFonts w:cstheme="minorHAnsi"/>
                <w:b/>
              </w:rPr>
              <w:t>DOKUMENT ZA INTERNETSKO SAVJETOVANJE O NACRTU OPĆEG AKTA</w:t>
            </w:r>
          </w:p>
        </w:tc>
      </w:tr>
      <w:tr w:rsidR="00B864AC" w:rsidRPr="00955073" w14:paraId="4138AD13" w14:textId="77777777" w:rsidTr="00955073">
        <w:trPr>
          <w:trHeight w:val="507"/>
        </w:trPr>
        <w:tc>
          <w:tcPr>
            <w:tcW w:w="9149" w:type="dxa"/>
            <w:gridSpan w:val="2"/>
          </w:tcPr>
          <w:p w14:paraId="737551B8" w14:textId="77777777" w:rsidR="00B864AC" w:rsidRPr="007E2F71" w:rsidRDefault="00B864AC" w:rsidP="00955073">
            <w:pPr>
              <w:jc w:val="center"/>
              <w:rPr>
                <w:rFonts w:cstheme="minorHAnsi"/>
                <w:b/>
              </w:rPr>
            </w:pPr>
            <w:r w:rsidRPr="007E2F71">
              <w:rPr>
                <w:rFonts w:cstheme="minorHAnsi"/>
                <w:b/>
              </w:rPr>
              <w:t>Nacrt</w:t>
            </w:r>
          </w:p>
          <w:p w14:paraId="2E5D0294" w14:textId="7DFB2913" w:rsidR="00A862DF" w:rsidRPr="007E2F71" w:rsidRDefault="008E13E7" w:rsidP="00C15734">
            <w:pPr>
              <w:jc w:val="center"/>
              <w:rPr>
                <w:rFonts w:cstheme="minorHAnsi"/>
                <w:b/>
              </w:rPr>
            </w:pPr>
            <w:r>
              <w:rPr>
                <w:b/>
                <w:sz w:val="24"/>
                <w:szCs w:val="24"/>
              </w:rPr>
              <w:t xml:space="preserve">Odluke </w:t>
            </w:r>
            <w:r w:rsidRPr="008E13E7">
              <w:rPr>
                <w:b/>
                <w:sz w:val="24"/>
                <w:szCs w:val="24"/>
              </w:rPr>
              <w:t>o donošenju Plana rasvjete Općine Hlebine</w:t>
            </w:r>
          </w:p>
        </w:tc>
      </w:tr>
      <w:tr w:rsidR="00B864AC" w:rsidRPr="00955073" w14:paraId="429D4412" w14:textId="77777777" w:rsidTr="00955073">
        <w:trPr>
          <w:trHeight w:val="486"/>
        </w:trPr>
        <w:tc>
          <w:tcPr>
            <w:tcW w:w="9149" w:type="dxa"/>
            <w:gridSpan w:val="2"/>
            <w:tcBorders>
              <w:bottom w:val="single" w:sz="4" w:space="0" w:color="000000" w:themeColor="text1"/>
            </w:tcBorders>
          </w:tcPr>
          <w:p w14:paraId="36548C6B" w14:textId="77777777" w:rsidR="00955073" w:rsidRPr="00955073" w:rsidRDefault="00955073" w:rsidP="00955073">
            <w:pPr>
              <w:jc w:val="center"/>
              <w:rPr>
                <w:rFonts w:cstheme="minorHAnsi"/>
                <w:b/>
              </w:rPr>
            </w:pPr>
          </w:p>
          <w:p w14:paraId="649BA888" w14:textId="23B87E69" w:rsidR="00B864AC" w:rsidRPr="00955073" w:rsidRDefault="00EB7B41" w:rsidP="00955073">
            <w:pPr>
              <w:jc w:val="center"/>
              <w:rPr>
                <w:rFonts w:cstheme="minorHAnsi"/>
                <w:b/>
              </w:rPr>
            </w:pPr>
            <w:r w:rsidRPr="00955073">
              <w:rPr>
                <w:rFonts w:cstheme="minorHAnsi"/>
                <w:b/>
              </w:rPr>
              <w:t xml:space="preserve">OPĆINA </w:t>
            </w:r>
            <w:r w:rsidR="00455EB4">
              <w:rPr>
                <w:rFonts w:cstheme="minorHAnsi"/>
                <w:b/>
              </w:rPr>
              <w:t>HLEBINE</w:t>
            </w:r>
          </w:p>
        </w:tc>
      </w:tr>
      <w:tr w:rsidR="00B864AC" w:rsidRPr="00955073" w14:paraId="568C5A4C" w14:textId="77777777" w:rsidTr="00955073">
        <w:trPr>
          <w:trHeight w:val="653"/>
        </w:trPr>
        <w:tc>
          <w:tcPr>
            <w:tcW w:w="4574" w:type="dxa"/>
          </w:tcPr>
          <w:p w14:paraId="26493823" w14:textId="77777777" w:rsidR="00B864AC" w:rsidRPr="00955073" w:rsidRDefault="00B864AC" w:rsidP="00955073">
            <w:pPr>
              <w:jc w:val="center"/>
              <w:rPr>
                <w:rFonts w:cstheme="minorHAnsi"/>
                <w:b/>
              </w:rPr>
            </w:pPr>
            <w:r w:rsidRPr="00955073">
              <w:rPr>
                <w:rFonts w:cstheme="minorHAnsi"/>
                <w:b/>
              </w:rPr>
              <w:t>Početak savjetovanja</w:t>
            </w:r>
          </w:p>
          <w:p w14:paraId="61FB6922" w14:textId="0103C135" w:rsidR="00010377" w:rsidRPr="00955073" w:rsidRDefault="008E13E7" w:rsidP="009779E1">
            <w:pPr>
              <w:jc w:val="center"/>
              <w:rPr>
                <w:rFonts w:cstheme="minorHAnsi"/>
                <w:b/>
              </w:rPr>
            </w:pPr>
            <w:r>
              <w:rPr>
                <w:rFonts w:cstheme="minorHAnsi"/>
                <w:b/>
              </w:rPr>
              <w:t>17</w:t>
            </w:r>
            <w:r w:rsidR="00B967D3">
              <w:rPr>
                <w:rFonts w:cstheme="minorHAnsi"/>
                <w:b/>
              </w:rPr>
              <w:t>.</w:t>
            </w:r>
            <w:r>
              <w:rPr>
                <w:rFonts w:cstheme="minorHAnsi"/>
                <w:b/>
              </w:rPr>
              <w:t xml:space="preserve"> svibnja</w:t>
            </w:r>
            <w:r w:rsidR="00616F2A" w:rsidRPr="00212A19">
              <w:rPr>
                <w:rFonts w:cstheme="minorHAnsi"/>
                <w:b/>
              </w:rPr>
              <w:t xml:space="preserve"> 20</w:t>
            </w:r>
            <w:r w:rsidR="00BD7102" w:rsidRPr="00212A19">
              <w:rPr>
                <w:rFonts w:cstheme="minorHAnsi"/>
                <w:b/>
              </w:rPr>
              <w:t>2</w:t>
            </w:r>
            <w:r w:rsidR="00455EB4">
              <w:rPr>
                <w:rFonts w:cstheme="minorHAnsi"/>
                <w:b/>
              </w:rPr>
              <w:t>5</w:t>
            </w:r>
            <w:r w:rsidR="00812F65" w:rsidRPr="00212A19">
              <w:rPr>
                <w:rFonts w:cstheme="minorHAnsi"/>
                <w:b/>
              </w:rPr>
              <w:t>.</w:t>
            </w:r>
          </w:p>
        </w:tc>
        <w:tc>
          <w:tcPr>
            <w:tcW w:w="4575" w:type="dxa"/>
          </w:tcPr>
          <w:p w14:paraId="04FD3611" w14:textId="77777777" w:rsidR="00B864AC" w:rsidRPr="00955073" w:rsidRDefault="00B864AC" w:rsidP="00955073">
            <w:pPr>
              <w:jc w:val="center"/>
              <w:rPr>
                <w:rFonts w:cstheme="minorHAnsi"/>
                <w:b/>
              </w:rPr>
            </w:pPr>
            <w:r w:rsidRPr="00955073">
              <w:rPr>
                <w:rFonts w:cstheme="minorHAnsi"/>
                <w:b/>
              </w:rPr>
              <w:t>Završetak savjetovanja</w:t>
            </w:r>
          </w:p>
          <w:p w14:paraId="010FCF32" w14:textId="59237614" w:rsidR="00010377" w:rsidRPr="00955073" w:rsidRDefault="007E2F71" w:rsidP="00955073">
            <w:pPr>
              <w:jc w:val="center"/>
              <w:rPr>
                <w:rFonts w:cstheme="minorHAnsi"/>
                <w:b/>
              </w:rPr>
            </w:pPr>
            <w:r>
              <w:rPr>
                <w:rFonts w:cstheme="minorHAnsi"/>
                <w:b/>
              </w:rPr>
              <w:t>1</w:t>
            </w:r>
            <w:r w:rsidR="008E13E7">
              <w:rPr>
                <w:rFonts w:cstheme="minorHAnsi"/>
                <w:b/>
              </w:rPr>
              <w:t>7</w:t>
            </w:r>
            <w:r w:rsidR="00B967D3">
              <w:rPr>
                <w:rFonts w:cstheme="minorHAnsi"/>
                <w:b/>
              </w:rPr>
              <w:t>.</w:t>
            </w:r>
            <w:r w:rsidR="008E13E7">
              <w:rPr>
                <w:rFonts w:cstheme="minorHAnsi"/>
                <w:b/>
              </w:rPr>
              <w:t xml:space="preserve"> lipnja</w:t>
            </w:r>
            <w:r w:rsidR="00616F2A" w:rsidRPr="00212A19">
              <w:rPr>
                <w:rFonts w:cstheme="minorHAnsi"/>
                <w:b/>
              </w:rPr>
              <w:t xml:space="preserve"> 20</w:t>
            </w:r>
            <w:r w:rsidR="00BD7102" w:rsidRPr="00212A19">
              <w:rPr>
                <w:rFonts w:cstheme="minorHAnsi"/>
                <w:b/>
              </w:rPr>
              <w:t>2</w:t>
            </w:r>
            <w:r w:rsidR="00455EB4">
              <w:rPr>
                <w:rFonts w:cstheme="minorHAnsi"/>
                <w:b/>
              </w:rPr>
              <w:t>5</w:t>
            </w:r>
            <w:r w:rsidR="00812F65" w:rsidRPr="00212A19">
              <w:rPr>
                <w:rFonts w:cstheme="minorHAnsi"/>
                <w:b/>
              </w:rPr>
              <w:t>.</w:t>
            </w:r>
          </w:p>
        </w:tc>
      </w:tr>
    </w:tbl>
    <w:p w14:paraId="61710B19" w14:textId="77777777" w:rsidR="00955073" w:rsidRPr="00955073" w:rsidRDefault="00955073" w:rsidP="00955073">
      <w:pPr>
        <w:spacing w:after="0"/>
        <w:rPr>
          <w:rFonts w:cstheme="minorHAnsi"/>
        </w:rPr>
      </w:pPr>
    </w:p>
    <w:p w14:paraId="48C39C31" w14:textId="465B845A" w:rsidR="006A5796" w:rsidRPr="00955073" w:rsidRDefault="00455EB4" w:rsidP="00455EB4">
      <w:pPr>
        <w:spacing w:after="0"/>
        <w:jc w:val="center"/>
        <w:rPr>
          <w:rFonts w:cstheme="minorHAnsi"/>
        </w:rPr>
      </w:pPr>
      <w:r>
        <w:rPr>
          <w:rFonts w:cstheme="minorHAnsi"/>
        </w:rPr>
        <w:t>OBRAZLOŽENJE</w:t>
      </w:r>
    </w:p>
    <w:tbl>
      <w:tblPr>
        <w:tblStyle w:val="Reetkatablice"/>
        <w:tblW w:w="0" w:type="auto"/>
        <w:tblLook w:val="04A0" w:firstRow="1" w:lastRow="0" w:firstColumn="1" w:lastColumn="0" w:noHBand="0" w:noVBand="1"/>
      </w:tblPr>
      <w:tblGrid>
        <w:gridCol w:w="9062"/>
      </w:tblGrid>
      <w:tr w:rsidR="005E4A45" w:rsidRPr="00955073" w14:paraId="0AF79A53" w14:textId="77777777" w:rsidTr="005E4A45">
        <w:tc>
          <w:tcPr>
            <w:tcW w:w="9288" w:type="dxa"/>
          </w:tcPr>
          <w:p w14:paraId="7CD2C5A3" w14:textId="35E303A7" w:rsidR="008E13E7" w:rsidRDefault="008E13E7" w:rsidP="008E13E7">
            <w:pPr>
              <w:jc w:val="both"/>
            </w:pPr>
            <w:r>
              <w:t xml:space="preserve">      </w:t>
            </w:r>
            <w:r>
              <w:t>Prema Zakonu o zaštiti od svjetlosnog onečišćenja (</w:t>
            </w:r>
            <w:r>
              <w:t xml:space="preserve">„Narodne novine“ broj </w:t>
            </w:r>
            <w:r>
              <w:t>14/19) Općina Hlebine obvezna je izraditi Plan rasvjete za svoje administrativno područje. U suradnji s Jedinstvenim upravnim odjelom Općine Hlebine, Regionalna energetska agencija Sjever je izradila navedeni dokument, usklađen sa svim relevantnim zakonima, propisima te s postojećim prostornim planovima. Pravilnikom o zonama rasvijetljenosti, dopuštenim vrijednostima osvjetljenja i načinima upravljanja rasvjetnim sustavima (</w:t>
            </w:r>
            <w:r>
              <w:t xml:space="preserve">„Narodne novine“ broj </w:t>
            </w:r>
            <w:r>
              <w:t xml:space="preserve"> 128/20</w:t>
            </w:r>
            <w:r>
              <w:t>, dalje u tekstu: Pravilnik</w:t>
            </w:r>
            <w:r>
              <w:t>) propisana su detaljna pravila o zonama rasvijetljenosti, dopuštenim vrijednostima osvjetljenja i načinima upravljanja rasvjetnim sustavima, dok su sadržaj, format i način dostave plana rasvjete propisani Pravilnikom o sadržaju, formatu i načinu izrade plana rasvjete i akcijskog plana gradnje i/ili rekonstrukcije vanjske rasvjete („Narodne novine“ broj 22/23).</w:t>
            </w:r>
          </w:p>
          <w:p w14:paraId="3CF50071" w14:textId="77777777" w:rsidR="008E13E7" w:rsidRDefault="008E13E7" w:rsidP="008E13E7">
            <w:pPr>
              <w:jc w:val="both"/>
            </w:pPr>
            <w:r>
              <w:t>Svjetlosno onečišćenje je kompleksan problem s ozbiljnim posljedicama na ljudsko zdravlje, ekosustave, energetsku učinkovitost i prometnu sigurnost. Ono se karakterizira promjenom prirodne razine svjetlosti noću, uzrokovanom emisijom umjetne svjetlosti iz različitih izvora poput ulične rasvjete, rasvjete reklama i industrijskih postrojenja. Takvo onečišćenje ima širok spektar negativnih utjecaja, uključujući poremećaje spavanja i cirkadijanog ritma, prijetnju ekosustavima, nepotrebnu potrošnju energije te povećani rizik od prometnih nesreća. Također, narušava ljepotu noćnog neba, što ima negativne posljedice za astronomsko promatranje i turizam.</w:t>
            </w:r>
          </w:p>
          <w:p w14:paraId="1E1EBD34" w14:textId="77777777" w:rsidR="008E13E7" w:rsidRDefault="008E13E7" w:rsidP="008E13E7">
            <w:pPr>
              <w:jc w:val="both"/>
            </w:pPr>
            <w:r>
              <w:t>Plan rasvjete je plan vanjske rasvjete i dekorativne rasvjete koji donose jedinice lokalne samouprave i Grad Zagreb, u skladu s prostornim i urbanističkim planovima, a kojim se određuju zone ugradnje rasvjete i tehnički parametri rasvjete. Obavezni dio plana se sastoji od tekstualnog i grafičkog dijela Plana rasvjete. U kontekstu sve veće urbanizacije, javna rasvjeta postaje ključni element infrastrukture gradova i općina, osiguravajući sigurnost i omogućujući implementaciju modernih tehnoloških rješenja za razvoj pametnih gradova i općina. S obzirom na značajan udio potrošnje električne energije koji otpada na javnu rasvjetu, postoje veliki potencijali za energetske uštede kroz modernizaciju sustava, poput integracije sustava daljinskog upravljanja i nadzora te zamjene starih svjetiljki LED svjetiljkama. Planovi rasvjete, usklađeni s prostornim planovima, ključni su dokumenti za upravljanje vanjskom rasvjetom i promicanje energetske učinkovitosti, kao što to radi Općina Hlebine u skladu sa svojim strateškim dokumentima.</w:t>
            </w:r>
          </w:p>
          <w:p w14:paraId="1C4D38AD" w14:textId="3D79B95C" w:rsidR="008E13E7" w:rsidRDefault="008E13E7" w:rsidP="008E13E7">
            <w:pPr>
              <w:jc w:val="both"/>
            </w:pPr>
            <w:r>
              <w:t>Prema Pravilniku, Republika Hrvatska je podijeljena na pet zona rasvijetljenosti, ovisno o aktivnostima i sadržajima u tim područjima. Zona E0 čini 38,57 % ukupne površine Općine Hlebine te obuhvaća područja prirodne rasvijetljenosti, gdje vanjska rasvjeta ozbiljno narušava prirodni okoliš, uključujući šumska područja, livade i vodena tijela. Zona E1, područja tamnog krajolika, obuhvaća ruralna i urbana područja s ograničenom noćnom aktivnošću, posebno važna za divlje vrste te čini 53,77 % ukupne površine. Zona E2 čini 7,66 % ukupne površine i obuhvaća područja niske ambijentalne rasvijetljenosti, gdje se vizura ljudi i korisnika prilagođava umjerenom osvjetljenju. Primjećuje se kako je najveći udio ukupne površine u zonama E0 i E1, odnosno područjima prirodne rasvijetljenosti i tamnog krajolika. Zaključujemo da na administrativnom području Općine Hlebine prevladava prirodni okoliš, ruralna područja s ograničenom noćnom aktivnosti te građevine unutar prirodnih područja otvorenog prostora.</w:t>
            </w:r>
          </w:p>
          <w:p w14:paraId="598414F2" w14:textId="77777777" w:rsidR="008E13E7" w:rsidRDefault="008E13E7" w:rsidP="008E13E7">
            <w:pPr>
              <w:jc w:val="both"/>
            </w:pPr>
            <w:r>
              <w:lastRenderedPageBreak/>
              <w:t>Rasvijetljenost u svakoj zoni ovisi o namjeni pojedinih površina, uz cilj očuvanja prirodnog okoliša i osiguranja sigurnosti. Vanjska rasvjeta u svakoj zoni prilagođava se razini aktivnosti te treba omogućavati smanjenje intenziteta svjetla radi energetske učinkovitosti i prilagodljivosti okolišu.</w:t>
            </w:r>
          </w:p>
          <w:p w14:paraId="3B24686C" w14:textId="77777777" w:rsidR="008E13E7" w:rsidRDefault="008E13E7" w:rsidP="008E13E7">
            <w:pPr>
              <w:jc w:val="both"/>
            </w:pPr>
            <w:r>
              <w:t xml:space="preserve">Na administrativnom području Općine sustav javne rasvjete sastojao se od zastarjelih i neefikasnih rasvjetnih tijela opremljenih dijelom visokotlačnim natrijevim, a dijelom energetski neučinkovitim visokotlačnim živinim žaruljama. Projektom rekonstrukcije, koji se odvijao kroz dvije faze obuhvaćena je rekonstrukcija 273 svjetiljke. Zastarjele svjetiljke zamijenjene su visokoučinkovitim LED svjetiljkama. </w:t>
            </w:r>
          </w:p>
          <w:p w14:paraId="7EC6CF46" w14:textId="77777777" w:rsidR="008E13E7" w:rsidRDefault="008E13E7" w:rsidP="008E13E7">
            <w:pPr>
              <w:jc w:val="both"/>
            </w:pPr>
            <w:r>
              <w:t xml:space="preserve">Predviđeno da se nove svjetiljke dobave sa ugrađenim kontrolerom sa preprogramiranim režimom rada. Sustav kroz cijelu godinu prilagođava vrijeme uključivanja i isključivanja rasvjete u ovisnosti o vremenu izlaska i zalaska sunca, uzimajući u obzir točan geografski položaj rasvjete kojom upravlja. </w:t>
            </w:r>
          </w:p>
          <w:p w14:paraId="2C0A9AAE" w14:textId="77777777" w:rsidR="008E13E7" w:rsidRDefault="008E13E7" w:rsidP="008E13E7">
            <w:pPr>
              <w:jc w:val="both"/>
            </w:pPr>
            <w:r>
              <w:t>Vanjska rasvjeta uključuje se u 30 minuta prije zalaska sunca, ovisno o dobu godine, i radi sa 100% intenziteta do 23:00 sata. Nakon toga, intenzitet rasvjete se smanjuje na 50% te u tom režimu radi do 4:00 sata. Nakon 4:00 sata intenzitet rasvjete vraća se na 100% i u tom režimu radi do 30 minuta nakon svitanja.</w:t>
            </w:r>
          </w:p>
          <w:p w14:paraId="2DDCCE91" w14:textId="77777777" w:rsidR="008E13E7" w:rsidRDefault="008E13E7" w:rsidP="008E13E7">
            <w:pPr>
              <w:jc w:val="both"/>
            </w:pPr>
            <w:r>
              <w:t>Mjere zaštite posebno osjetljivih područja od svjetlosnog onečišćenja uključuju sprečavanje nepotrebnih i štetnih emisija svjetlosti u i izvan područja koje je potrebno osvijetliti. Također, uključuju zaštitu noćnog neba, prirodnih vodnih tijela i zaštićenih područja od umjetne rasvjete, uzimajući u obzir zdravstvene, biološke, ekonomske, kulturne, pravne, sigurnosne, astronomske i druge uvjete i potrebe. Mjere zaštite od svjetlosnog onečišćenja ne smiju ugroziti okoliš, kvalitetu života sadašnjih i budućih generacija te moraju biti usklađene s propisima o zaštiti na radu i zaštiti zdravlja ljudi.</w:t>
            </w:r>
          </w:p>
          <w:p w14:paraId="0AED63DA" w14:textId="01C8DD36" w:rsidR="008E13E7" w:rsidRDefault="008E13E7" w:rsidP="008E13E7">
            <w:pPr>
              <w:jc w:val="both"/>
            </w:pPr>
            <w:r>
              <w:t>Predložene smjernice za razvoj sustava javne rasvjete imaju za cilj smanjenje potrošnje energije uz održavanje ili poboljšanje kvalitete rasvjete. Kriteriji uključuju zadovoljavanje svjetlo</w:t>
            </w:r>
            <w:r>
              <w:t>-</w:t>
            </w:r>
            <w:r>
              <w:t>tehničkih uvjeta, povećanje energetske učinkovitosti te usklađenost s propisima o zaštiti od svjetlosnog onečišćenja. Smjernice obuhvaćaju sustavno gospodarenje energijom, integraciju infrastrukture i korištenje obnovljivih izvora energije. Integracija infrastrukture javne rasvjete omogućuje korištenje rasvjete za punionice električnih automobila, nadzorne kamere i druge svrhe, čime se smanjuju investicijski troškovi. Predlaže se i provođenje energetskih pregleda svakih pet godina radi detaljnih smjernica za ostvarenje energetskih ušteda. Dosljednost temperature boje svjetla također se promiče radi smanjenja umora i poboljšanja kvalitete rasvjete.</w:t>
            </w:r>
          </w:p>
          <w:p w14:paraId="501C4722" w14:textId="77777777" w:rsidR="008E13E7" w:rsidRDefault="008E13E7" w:rsidP="008E13E7">
            <w:pPr>
              <w:jc w:val="both"/>
            </w:pPr>
            <w:r>
              <w:t>Za uspješnu provedbu projekata poboljšanja sustava javne rasvjete ključno je uključiti nekoliko ključnih dionika. Općina Hlebine, kao vlasnik sustava javne rasvjete, ima izravan utjecaj na financiranje i provedbu projekata te prijavljuje projekte na nacionalne i europske natječaje radi osiguravanja financijskih sredstava. Energetska agencija pruža stručnu podršku jedinicama lokalne samouprave i održavateljima javne rasvjete te verificira rezultate projekata. Konzervatorski odjel Ministarstva kulture bitan je za očuvanje vizualnog identiteta Općine, osiguravajući kvalitetnu obnovu i revitalizaciju prostora. Mještani trebaju biti uključeni u planiranje kako bi se osigurala podrška i osjećaj sigurnosti korisnika javnih prostora. Mediji imaju važnu ulogu u informiranju mještana o projektima i potrebi njihovog sudjelovanja, što je ključno za uspjeh implementacije.</w:t>
            </w:r>
          </w:p>
          <w:p w14:paraId="265AF862" w14:textId="67E1D23E" w:rsidR="005E4A45" w:rsidRPr="00C15734" w:rsidRDefault="008E13E7" w:rsidP="008E13E7">
            <w:pPr>
              <w:jc w:val="both"/>
            </w:pPr>
            <w:r>
              <w:t>U skladu s lokalnim i regionalnim planovima te strateškim dokumentima, Općina Hlebine je istaknula važnost povećanja energetske učinkovitosti kroz modernizaciju sustava javne rasvjete, dok istovremeno stavlja naglasak na održivi razvoj Općine. Planom rasvjete Općine Hlebine nastavlja se dosadašnja politika usmjerena prema ekonomskom i infrastrukturnom napretku Općine.</w:t>
            </w:r>
            <w:r w:rsidR="00C15734" w:rsidRPr="00EB2A7E">
              <w:tab/>
              <w:t xml:space="preserve"> </w:t>
            </w:r>
            <w:r w:rsidR="00C15734" w:rsidRPr="00EB2A7E">
              <w:tab/>
              <w:t xml:space="preserve">           </w:t>
            </w:r>
          </w:p>
        </w:tc>
      </w:tr>
    </w:tbl>
    <w:p w14:paraId="57E82A02" w14:textId="77777777" w:rsidR="008846E7" w:rsidRPr="00955073" w:rsidRDefault="008846E7" w:rsidP="00955073">
      <w:pPr>
        <w:spacing w:after="0"/>
        <w:rPr>
          <w:rFonts w:cstheme="minorHAnsi"/>
        </w:rPr>
      </w:pPr>
    </w:p>
    <w:p w14:paraId="24597EF4" w14:textId="368CBA0F" w:rsidR="009368F9" w:rsidRPr="00955073" w:rsidRDefault="005E4A45" w:rsidP="00611D06">
      <w:pPr>
        <w:spacing w:after="0"/>
        <w:ind w:firstLine="708"/>
        <w:jc w:val="both"/>
        <w:rPr>
          <w:rFonts w:cstheme="minorHAnsi"/>
        </w:rPr>
      </w:pPr>
      <w:r w:rsidRPr="00955073">
        <w:rPr>
          <w:rFonts w:cstheme="minorHAnsi"/>
        </w:rPr>
        <w:t>Poziva</w:t>
      </w:r>
      <w:r w:rsidR="00455EB4">
        <w:rPr>
          <w:rFonts w:cstheme="minorHAnsi"/>
        </w:rPr>
        <w:t>ju se</w:t>
      </w:r>
      <w:r w:rsidRPr="00955073">
        <w:rPr>
          <w:rFonts w:cstheme="minorHAnsi"/>
        </w:rPr>
        <w:t xml:space="preserve"> predstavni</w:t>
      </w:r>
      <w:r w:rsidR="00455EB4">
        <w:rPr>
          <w:rFonts w:cstheme="minorHAnsi"/>
        </w:rPr>
        <w:t>ci</w:t>
      </w:r>
      <w:r w:rsidRPr="00955073">
        <w:rPr>
          <w:rFonts w:cstheme="minorHAnsi"/>
        </w:rPr>
        <w:t xml:space="preserve"> zainteresirane javnosti da najkasnije </w:t>
      </w:r>
      <w:r w:rsidRPr="00955073">
        <w:rPr>
          <w:rFonts w:cstheme="minorHAnsi"/>
          <w:b/>
        </w:rPr>
        <w:t>do</w:t>
      </w:r>
      <w:r w:rsidR="00B773C4" w:rsidRPr="00955073">
        <w:rPr>
          <w:rFonts w:cstheme="minorHAnsi"/>
          <w:b/>
        </w:rPr>
        <w:t xml:space="preserve"> </w:t>
      </w:r>
      <w:r w:rsidR="00DF7A29">
        <w:rPr>
          <w:rFonts w:cstheme="minorHAnsi"/>
          <w:b/>
        </w:rPr>
        <w:t>1</w:t>
      </w:r>
      <w:r w:rsidR="008E13E7">
        <w:rPr>
          <w:rFonts w:cstheme="minorHAnsi"/>
          <w:b/>
        </w:rPr>
        <w:t>7</w:t>
      </w:r>
      <w:r w:rsidR="00812F65" w:rsidRPr="00955073">
        <w:rPr>
          <w:rFonts w:cstheme="minorHAnsi"/>
          <w:b/>
        </w:rPr>
        <w:t>.</w:t>
      </w:r>
      <w:r w:rsidR="008E13E7">
        <w:rPr>
          <w:rFonts w:cstheme="minorHAnsi"/>
          <w:b/>
        </w:rPr>
        <w:t xml:space="preserve"> lipnja</w:t>
      </w:r>
      <w:r w:rsidR="00B773C4" w:rsidRPr="00955073">
        <w:rPr>
          <w:rFonts w:cstheme="minorHAnsi"/>
          <w:b/>
        </w:rPr>
        <w:t xml:space="preserve"> 20</w:t>
      </w:r>
      <w:r w:rsidR="00BD7102">
        <w:rPr>
          <w:rFonts w:cstheme="minorHAnsi"/>
          <w:b/>
        </w:rPr>
        <w:t>2</w:t>
      </w:r>
      <w:r w:rsidR="00455EB4">
        <w:rPr>
          <w:rFonts w:cstheme="minorHAnsi"/>
          <w:b/>
        </w:rPr>
        <w:t>5</w:t>
      </w:r>
      <w:r w:rsidR="00812F65" w:rsidRPr="00955073">
        <w:rPr>
          <w:rFonts w:cstheme="minorHAnsi"/>
          <w:b/>
        </w:rPr>
        <w:t>.</w:t>
      </w:r>
      <w:r w:rsidR="00010377" w:rsidRPr="00955073">
        <w:rPr>
          <w:rFonts w:cstheme="minorHAnsi"/>
        </w:rPr>
        <w:t xml:space="preserve"> </w:t>
      </w:r>
      <w:r w:rsidR="00812F65" w:rsidRPr="00955073">
        <w:rPr>
          <w:rFonts w:cstheme="minorHAnsi"/>
        </w:rPr>
        <w:t>g</w:t>
      </w:r>
      <w:r w:rsidRPr="00955073">
        <w:rPr>
          <w:rFonts w:cstheme="minorHAnsi"/>
        </w:rPr>
        <w:t>odine</w:t>
      </w:r>
      <w:r w:rsidR="00812F65" w:rsidRPr="00955073">
        <w:rPr>
          <w:rFonts w:cstheme="minorHAnsi"/>
        </w:rPr>
        <w:t xml:space="preserve"> </w:t>
      </w:r>
      <w:r w:rsidRPr="00955073">
        <w:rPr>
          <w:rFonts w:cstheme="minorHAnsi"/>
        </w:rPr>
        <w:t>dostave s</w:t>
      </w:r>
      <w:r w:rsidR="00CD1751" w:rsidRPr="00955073">
        <w:rPr>
          <w:rFonts w:cstheme="minorHAnsi"/>
        </w:rPr>
        <w:t xml:space="preserve">voje komentare na </w:t>
      </w:r>
      <w:r w:rsidR="009C5551">
        <w:rPr>
          <w:rFonts w:cstheme="minorHAnsi"/>
        </w:rPr>
        <w:t xml:space="preserve"> Nacrt </w:t>
      </w:r>
      <w:r w:rsidR="00C15734" w:rsidRPr="00C15734">
        <w:rPr>
          <w:b/>
          <w:bCs/>
        </w:rPr>
        <w:t xml:space="preserve">Statutarne odluke o dopunama  Statuta Općine Hlebine </w:t>
      </w:r>
      <w:r w:rsidRPr="00955073">
        <w:rPr>
          <w:rFonts w:cstheme="minorHAnsi"/>
        </w:rPr>
        <w:t xml:space="preserve">putem OBRASCA za savjetovanja </w:t>
      </w:r>
      <w:r w:rsidR="008937D3" w:rsidRPr="00955073">
        <w:rPr>
          <w:rFonts w:cstheme="minorHAnsi"/>
        </w:rPr>
        <w:t>na e-mail:</w:t>
      </w:r>
      <w:r w:rsidR="00455EB4">
        <w:rPr>
          <w:rFonts w:cstheme="minorHAnsi"/>
        </w:rPr>
        <w:t xml:space="preserve"> </w:t>
      </w:r>
      <w:hyperlink r:id="rId6" w:history="1">
        <w:r w:rsidR="00455EB4" w:rsidRPr="000B5407">
          <w:rPr>
            <w:rStyle w:val="Hiperveza"/>
            <w:rFonts w:cstheme="minorHAnsi"/>
          </w:rPr>
          <w:t>opcinahlebine@gmail.com</w:t>
        </w:r>
      </w:hyperlink>
      <w:r w:rsidR="00455EB4">
        <w:rPr>
          <w:rFonts w:cstheme="minorHAnsi"/>
        </w:rPr>
        <w:t xml:space="preserve"> </w:t>
      </w:r>
      <w:r w:rsidR="00AA353E">
        <w:rPr>
          <w:rFonts w:cstheme="minorHAnsi"/>
        </w:rPr>
        <w:t xml:space="preserve">. </w:t>
      </w:r>
    </w:p>
    <w:p w14:paraId="6FDF32F0" w14:textId="7486079C" w:rsidR="009368F9" w:rsidRPr="00955073" w:rsidRDefault="008F19F7" w:rsidP="00611D06">
      <w:pPr>
        <w:spacing w:after="0"/>
        <w:ind w:firstLine="708"/>
        <w:jc w:val="both"/>
        <w:rPr>
          <w:rFonts w:cstheme="minorHAnsi"/>
        </w:rPr>
      </w:pPr>
      <w:r w:rsidRPr="00955073">
        <w:rPr>
          <w:rFonts w:cstheme="minorHAnsi"/>
        </w:rPr>
        <w:t xml:space="preserve">Po završetku savjetovanja, svi pristigli doprinosi bit će javno dostupni na internetskoj stranici </w:t>
      </w:r>
      <w:r w:rsidR="00EB7B41" w:rsidRPr="00955073">
        <w:rPr>
          <w:rFonts w:cstheme="minorHAnsi"/>
        </w:rPr>
        <w:t>Općine</w:t>
      </w:r>
      <w:r w:rsidR="00455EB4">
        <w:rPr>
          <w:rFonts w:cstheme="minorHAnsi"/>
        </w:rPr>
        <w:t xml:space="preserve"> Hlebine</w:t>
      </w:r>
      <w:r w:rsidR="008846E7" w:rsidRPr="00955073">
        <w:rPr>
          <w:rFonts w:cstheme="minorHAnsi"/>
        </w:rPr>
        <w:t xml:space="preserve"> te priloženi uz prijedlog akta o kojem će r</w:t>
      </w:r>
      <w:r w:rsidR="00EB7B41" w:rsidRPr="00955073">
        <w:rPr>
          <w:rFonts w:cstheme="minorHAnsi"/>
        </w:rPr>
        <w:t xml:space="preserve">aspravljati Općinsko vijeće Općine </w:t>
      </w:r>
      <w:r w:rsidR="00455EB4">
        <w:rPr>
          <w:rFonts w:cstheme="minorHAnsi"/>
        </w:rPr>
        <w:t>Hlebine</w:t>
      </w:r>
      <w:r w:rsidRPr="00955073">
        <w:rPr>
          <w:rFonts w:cstheme="minorHAnsi"/>
        </w:rPr>
        <w:t>.</w:t>
      </w:r>
    </w:p>
    <w:p w14:paraId="2D810206" w14:textId="07DFBFF3" w:rsidR="009368F9" w:rsidRPr="00955073" w:rsidRDefault="008F19F7" w:rsidP="00611D06">
      <w:pPr>
        <w:spacing w:after="0"/>
        <w:ind w:firstLine="708"/>
        <w:jc w:val="both"/>
        <w:rPr>
          <w:rFonts w:cstheme="minorHAnsi"/>
        </w:rPr>
      </w:pPr>
      <w:r w:rsidRPr="00955073">
        <w:rPr>
          <w:rFonts w:cstheme="minorHAnsi"/>
        </w:rPr>
        <w:t>Ukoliko ne želite da Vaš doprinos bude javno objavljen, molimo Vas da to jasno istaknete pri dostavi obrasca.</w:t>
      </w:r>
    </w:p>
    <w:p w14:paraId="6D069E01" w14:textId="2DD38C85" w:rsidR="00666DFB" w:rsidRDefault="008F19F7" w:rsidP="00955073">
      <w:pPr>
        <w:spacing w:after="0"/>
        <w:ind w:firstLine="708"/>
        <w:jc w:val="both"/>
        <w:rPr>
          <w:rFonts w:cstheme="minorHAnsi"/>
        </w:rPr>
      </w:pPr>
      <w:r w:rsidRPr="00955073">
        <w:rPr>
          <w:rFonts w:cstheme="minorHAnsi"/>
        </w:rPr>
        <w:t>Zahvaljujemo na doprin</w:t>
      </w:r>
      <w:r w:rsidR="00D23F86" w:rsidRPr="00955073">
        <w:rPr>
          <w:rFonts w:cstheme="minorHAnsi"/>
        </w:rPr>
        <w:t>osu u izradi što kvalitetnijeg n</w:t>
      </w:r>
      <w:r w:rsidRPr="00955073">
        <w:rPr>
          <w:rFonts w:cstheme="minorHAnsi"/>
        </w:rPr>
        <w:t xml:space="preserve">acrta </w:t>
      </w:r>
      <w:r w:rsidR="001D2C76">
        <w:rPr>
          <w:rFonts w:cstheme="minorHAnsi"/>
        </w:rPr>
        <w:t>općeg akta.</w:t>
      </w:r>
    </w:p>
    <w:p w14:paraId="27C2897C" w14:textId="6D21123E" w:rsidR="00611D06" w:rsidRDefault="00611D06" w:rsidP="00611D06">
      <w:pPr>
        <w:spacing w:after="0"/>
        <w:jc w:val="both"/>
        <w:rPr>
          <w:rFonts w:cstheme="minorHAnsi"/>
        </w:rPr>
      </w:pPr>
    </w:p>
    <w:p w14:paraId="1F920200" w14:textId="109DAE92" w:rsidR="00C15734" w:rsidRPr="00EB2A7E" w:rsidRDefault="00C15734" w:rsidP="00C15734">
      <w:pPr>
        <w:spacing w:after="0" w:line="240" w:lineRule="auto"/>
        <w:jc w:val="both"/>
        <w:rPr>
          <w:b/>
          <w:bCs/>
        </w:rPr>
      </w:pPr>
      <w:r w:rsidRPr="00EB2A7E">
        <w:rPr>
          <w:b/>
          <w:bCs/>
        </w:rPr>
        <w:t xml:space="preserve">KLASA: </w:t>
      </w:r>
      <w:r w:rsidR="008E13E7">
        <w:rPr>
          <w:b/>
          <w:bCs/>
        </w:rPr>
        <w:t>351-01/25-01/03</w:t>
      </w:r>
    </w:p>
    <w:p w14:paraId="3F638D65" w14:textId="1FE9AFC5" w:rsidR="00C15734" w:rsidRPr="00EB2A7E" w:rsidRDefault="00C15734" w:rsidP="00C15734">
      <w:pPr>
        <w:spacing w:after="0" w:line="240" w:lineRule="auto"/>
        <w:jc w:val="both"/>
        <w:rPr>
          <w:b/>
          <w:bCs/>
        </w:rPr>
      </w:pPr>
      <w:r w:rsidRPr="00EB2A7E">
        <w:rPr>
          <w:b/>
          <w:bCs/>
        </w:rPr>
        <w:t>URBROJ: 2137-7-25-</w:t>
      </w:r>
      <w:r w:rsidR="00710787">
        <w:rPr>
          <w:b/>
          <w:bCs/>
        </w:rPr>
        <w:t>2</w:t>
      </w:r>
    </w:p>
    <w:p w14:paraId="69343BE6" w14:textId="4615FABF" w:rsidR="00C15734" w:rsidRPr="00EB2A7E" w:rsidRDefault="00C15734" w:rsidP="00C15734">
      <w:pPr>
        <w:spacing w:after="0" w:line="240" w:lineRule="auto"/>
        <w:jc w:val="both"/>
        <w:rPr>
          <w:b/>
          <w:bCs/>
        </w:rPr>
      </w:pPr>
      <w:r w:rsidRPr="00EB2A7E">
        <w:rPr>
          <w:b/>
          <w:bCs/>
        </w:rPr>
        <w:t xml:space="preserve">Hlebine, </w:t>
      </w:r>
      <w:r w:rsidR="008E13E7">
        <w:rPr>
          <w:b/>
          <w:bCs/>
        </w:rPr>
        <w:t>16</w:t>
      </w:r>
      <w:r w:rsidRPr="00EB2A7E">
        <w:rPr>
          <w:b/>
          <w:bCs/>
        </w:rPr>
        <w:t>.</w:t>
      </w:r>
      <w:r w:rsidR="008E13E7">
        <w:rPr>
          <w:b/>
          <w:bCs/>
        </w:rPr>
        <w:t xml:space="preserve"> svibnja</w:t>
      </w:r>
      <w:r w:rsidRPr="00EB2A7E">
        <w:rPr>
          <w:b/>
          <w:bCs/>
        </w:rPr>
        <w:t xml:space="preserve"> 2025. godine</w:t>
      </w:r>
    </w:p>
    <w:p w14:paraId="47D8A206" w14:textId="06E879B6" w:rsidR="00611D06" w:rsidRPr="00455EB4" w:rsidRDefault="00611D06" w:rsidP="00C15734">
      <w:pPr>
        <w:spacing w:after="0"/>
        <w:jc w:val="both"/>
        <w:rPr>
          <w:rFonts w:cstheme="minorHAnsi"/>
          <w:b/>
          <w:bCs/>
        </w:rPr>
      </w:pPr>
    </w:p>
    <w:sectPr w:rsidR="00611D06" w:rsidRPr="00455EB4" w:rsidSect="006A579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17036" w14:textId="77777777" w:rsidR="009373E1" w:rsidRDefault="009373E1" w:rsidP="00A04D02">
      <w:pPr>
        <w:spacing w:after="0" w:line="240" w:lineRule="auto"/>
      </w:pPr>
      <w:r>
        <w:separator/>
      </w:r>
    </w:p>
  </w:endnote>
  <w:endnote w:type="continuationSeparator" w:id="0">
    <w:p w14:paraId="17273ECF" w14:textId="77777777" w:rsidR="009373E1" w:rsidRDefault="009373E1" w:rsidP="00A04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82472"/>
      <w:docPartObj>
        <w:docPartGallery w:val="Page Numbers (Bottom of Page)"/>
        <w:docPartUnique/>
      </w:docPartObj>
    </w:sdtPr>
    <w:sdtContent>
      <w:p w14:paraId="0CA17E51" w14:textId="77777777" w:rsidR="00A04D02" w:rsidRDefault="00B101E8">
        <w:pPr>
          <w:pStyle w:val="Podnoje"/>
          <w:jc w:val="right"/>
        </w:pPr>
        <w:r>
          <w:fldChar w:fldCharType="begin"/>
        </w:r>
        <w:r>
          <w:instrText xml:space="preserve"> PAGE   \* MERGEFORMAT </w:instrText>
        </w:r>
        <w:r>
          <w:fldChar w:fldCharType="separate"/>
        </w:r>
        <w:r w:rsidR="00E71844">
          <w:rPr>
            <w:noProof/>
          </w:rPr>
          <w:t>2</w:t>
        </w:r>
        <w:r>
          <w:rPr>
            <w:noProof/>
          </w:rPr>
          <w:fldChar w:fldCharType="end"/>
        </w:r>
      </w:p>
    </w:sdtContent>
  </w:sdt>
  <w:p w14:paraId="2A779064" w14:textId="77777777" w:rsidR="00A04D02" w:rsidRDefault="00A04D0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88D2B" w14:textId="77777777" w:rsidR="009373E1" w:rsidRDefault="009373E1" w:rsidP="00A04D02">
      <w:pPr>
        <w:spacing w:after="0" w:line="240" w:lineRule="auto"/>
      </w:pPr>
      <w:r>
        <w:separator/>
      </w:r>
    </w:p>
  </w:footnote>
  <w:footnote w:type="continuationSeparator" w:id="0">
    <w:p w14:paraId="7531D70D" w14:textId="77777777" w:rsidR="009373E1" w:rsidRDefault="009373E1" w:rsidP="00A04D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1"/>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4AC"/>
    <w:rsid w:val="00010377"/>
    <w:rsid w:val="00016660"/>
    <w:rsid w:val="00017D83"/>
    <w:rsid w:val="00041DB7"/>
    <w:rsid w:val="000728CE"/>
    <w:rsid w:val="000964DE"/>
    <w:rsid w:val="000C1EDC"/>
    <w:rsid w:val="000F4D5E"/>
    <w:rsid w:val="00100EAD"/>
    <w:rsid w:val="001B0993"/>
    <w:rsid w:val="001D2C76"/>
    <w:rsid w:val="001D3CBF"/>
    <w:rsid w:val="00212A19"/>
    <w:rsid w:val="00231B49"/>
    <w:rsid w:val="00231EB8"/>
    <w:rsid w:val="00261336"/>
    <w:rsid w:val="002635ED"/>
    <w:rsid w:val="002713BA"/>
    <w:rsid w:val="00272538"/>
    <w:rsid w:val="002E1D68"/>
    <w:rsid w:val="00306A1E"/>
    <w:rsid w:val="00350452"/>
    <w:rsid w:val="003802B0"/>
    <w:rsid w:val="00392788"/>
    <w:rsid w:val="003A2571"/>
    <w:rsid w:val="003A6FA5"/>
    <w:rsid w:val="003B72F8"/>
    <w:rsid w:val="003D00FB"/>
    <w:rsid w:val="00430E84"/>
    <w:rsid w:val="00435758"/>
    <w:rsid w:val="00455EB4"/>
    <w:rsid w:val="00481772"/>
    <w:rsid w:val="004A7C46"/>
    <w:rsid w:val="004F3099"/>
    <w:rsid w:val="004F3E04"/>
    <w:rsid w:val="00533B60"/>
    <w:rsid w:val="00554873"/>
    <w:rsid w:val="005D631F"/>
    <w:rsid w:val="005E4A45"/>
    <w:rsid w:val="005E5A78"/>
    <w:rsid w:val="005F224F"/>
    <w:rsid w:val="00611D06"/>
    <w:rsid w:val="00616F2A"/>
    <w:rsid w:val="00652D95"/>
    <w:rsid w:val="00666DFB"/>
    <w:rsid w:val="006733BA"/>
    <w:rsid w:val="00687D54"/>
    <w:rsid w:val="006A5796"/>
    <w:rsid w:val="006D4AAF"/>
    <w:rsid w:val="006E371D"/>
    <w:rsid w:val="006F366A"/>
    <w:rsid w:val="00710787"/>
    <w:rsid w:val="00715B90"/>
    <w:rsid w:val="00720F6B"/>
    <w:rsid w:val="00731B92"/>
    <w:rsid w:val="0078094A"/>
    <w:rsid w:val="00790F46"/>
    <w:rsid w:val="007A1A68"/>
    <w:rsid w:val="007A35CC"/>
    <w:rsid w:val="007A543B"/>
    <w:rsid w:val="007A667D"/>
    <w:rsid w:val="007E2F71"/>
    <w:rsid w:val="007E41EA"/>
    <w:rsid w:val="008004BC"/>
    <w:rsid w:val="008104D2"/>
    <w:rsid w:val="00812F65"/>
    <w:rsid w:val="00824142"/>
    <w:rsid w:val="00866D7E"/>
    <w:rsid w:val="00870945"/>
    <w:rsid w:val="008769EF"/>
    <w:rsid w:val="008846E7"/>
    <w:rsid w:val="008937D3"/>
    <w:rsid w:val="00895A09"/>
    <w:rsid w:val="008D0FA1"/>
    <w:rsid w:val="008E13E7"/>
    <w:rsid w:val="008F19F7"/>
    <w:rsid w:val="009350F5"/>
    <w:rsid w:val="009368F9"/>
    <w:rsid w:val="009373E1"/>
    <w:rsid w:val="0094562D"/>
    <w:rsid w:val="00955073"/>
    <w:rsid w:val="009779E1"/>
    <w:rsid w:val="009A527D"/>
    <w:rsid w:val="009C5551"/>
    <w:rsid w:val="009D2162"/>
    <w:rsid w:val="00A04D02"/>
    <w:rsid w:val="00A05413"/>
    <w:rsid w:val="00A434B8"/>
    <w:rsid w:val="00A47F3C"/>
    <w:rsid w:val="00A50EAB"/>
    <w:rsid w:val="00A54647"/>
    <w:rsid w:val="00A862DF"/>
    <w:rsid w:val="00A94CED"/>
    <w:rsid w:val="00AA353E"/>
    <w:rsid w:val="00B101E8"/>
    <w:rsid w:val="00B13F4E"/>
    <w:rsid w:val="00B35A96"/>
    <w:rsid w:val="00B60A8A"/>
    <w:rsid w:val="00B773C4"/>
    <w:rsid w:val="00B864AC"/>
    <w:rsid w:val="00B967D3"/>
    <w:rsid w:val="00BA2127"/>
    <w:rsid w:val="00BB3A4C"/>
    <w:rsid w:val="00BC6F3E"/>
    <w:rsid w:val="00BD7102"/>
    <w:rsid w:val="00BF0D75"/>
    <w:rsid w:val="00C02E74"/>
    <w:rsid w:val="00C15734"/>
    <w:rsid w:val="00C15EEA"/>
    <w:rsid w:val="00C2172E"/>
    <w:rsid w:val="00CC3DDE"/>
    <w:rsid w:val="00CD1751"/>
    <w:rsid w:val="00CE174F"/>
    <w:rsid w:val="00D23F86"/>
    <w:rsid w:val="00D30632"/>
    <w:rsid w:val="00D311B4"/>
    <w:rsid w:val="00D33828"/>
    <w:rsid w:val="00D34167"/>
    <w:rsid w:val="00D537A8"/>
    <w:rsid w:val="00D865DB"/>
    <w:rsid w:val="00D87A14"/>
    <w:rsid w:val="00DB4309"/>
    <w:rsid w:val="00DE7767"/>
    <w:rsid w:val="00DF139D"/>
    <w:rsid w:val="00DF7A29"/>
    <w:rsid w:val="00E628E5"/>
    <w:rsid w:val="00E71844"/>
    <w:rsid w:val="00EA4D12"/>
    <w:rsid w:val="00EB7B41"/>
    <w:rsid w:val="00EE4E59"/>
    <w:rsid w:val="00F068BB"/>
    <w:rsid w:val="00F3194F"/>
    <w:rsid w:val="00F3739A"/>
    <w:rsid w:val="00F4071B"/>
    <w:rsid w:val="00F52895"/>
    <w:rsid w:val="00F6430F"/>
    <w:rsid w:val="00F915BA"/>
    <w:rsid w:val="00F92F2A"/>
    <w:rsid w:val="00FA1726"/>
    <w:rsid w:val="00FC4738"/>
    <w:rsid w:val="00FD79F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FD9AA"/>
  <w15:docId w15:val="{701C2C04-C6B1-41E0-90D9-68F113E6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B864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eza">
    <w:name w:val="Hyperlink"/>
    <w:basedOn w:val="Zadanifontodlomka"/>
    <w:uiPriority w:val="99"/>
    <w:unhideWhenUsed/>
    <w:rsid w:val="008F19F7"/>
    <w:rPr>
      <w:color w:val="0000FF" w:themeColor="hyperlink"/>
      <w:u w:val="single"/>
    </w:rPr>
  </w:style>
  <w:style w:type="paragraph" w:styleId="StandardWeb">
    <w:name w:val="Normal (Web)"/>
    <w:basedOn w:val="Normal"/>
    <w:uiPriority w:val="99"/>
    <w:unhideWhenUsed/>
    <w:rsid w:val="00731B92"/>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Naglaeno">
    <w:name w:val="Strong"/>
    <w:basedOn w:val="Zadanifontodlomka"/>
    <w:uiPriority w:val="22"/>
    <w:qFormat/>
    <w:rsid w:val="00731B92"/>
    <w:rPr>
      <w:b/>
      <w:bCs/>
    </w:rPr>
  </w:style>
  <w:style w:type="paragraph" w:styleId="Zaglavlje">
    <w:name w:val="header"/>
    <w:basedOn w:val="Normal"/>
    <w:link w:val="ZaglavljeChar"/>
    <w:uiPriority w:val="99"/>
    <w:semiHidden/>
    <w:unhideWhenUsed/>
    <w:rsid w:val="00A04D02"/>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A04D02"/>
  </w:style>
  <w:style w:type="paragraph" w:styleId="Podnoje">
    <w:name w:val="footer"/>
    <w:basedOn w:val="Normal"/>
    <w:link w:val="PodnojeChar"/>
    <w:uiPriority w:val="99"/>
    <w:unhideWhenUsed/>
    <w:rsid w:val="00A04D0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4D02"/>
  </w:style>
  <w:style w:type="character" w:styleId="Nerijeenospominjanje">
    <w:name w:val="Unresolved Mention"/>
    <w:basedOn w:val="Zadanifontodlomka"/>
    <w:uiPriority w:val="99"/>
    <w:semiHidden/>
    <w:unhideWhenUsed/>
    <w:rsid w:val="00AA353E"/>
    <w:rPr>
      <w:color w:val="605E5C"/>
      <w:shd w:val="clear" w:color="auto" w:fill="E1DFDD"/>
    </w:rPr>
  </w:style>
  <w:style w:type="paragraph" w:styleId="Bezproreda">
    <w:name w:val="No Spacing"/>
    <w:uiPriority w:val="1"/>
    <w:qFormat/>
    <w:rsid w:val="002725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pcinahlebine@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1288</Words>
  <Characters>7342</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dc:creator>
  <cp:lastModifiedBy>Korisnik</cp:lastModifiedBy>
  <cp:revision>3</cp:revision>
  <cp:lastPrinted>2022-11-16T13:33:00Z</cp:lastPrinted>
  <dcterms:created xsi:type="dcterms:W3CDTF">2025-05-16T08:40:00Z</dcterms:created>
  <dcterms:modified xsi:type="dcterms:W3CDTF">2025-05-16T08:40:00Z</dcterms:modified>
</cp:coreProperties>
</file>